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we learn about another boy in the town, named Oliver,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who is the son of a boatbuilder, but is afraid of water.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quoque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rat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puer. nomen puero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Oliver. puer bonus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 Oliver, sed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n in agro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t. pater Oliveris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vir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bona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cit, et Oliver patrem iuva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cotidie, Oliver cum patre labora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t et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faci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et Oliver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 Oliver 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facere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naviga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re in aqua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Oliver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t. Oliver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puer qui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s 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 sed quoque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pater Oliveris filium 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sed quoque miser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filius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Oliver matrem no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t; mater Oliveris mortua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t, itaque in casa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erant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solum Oliver et pater. una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die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, pater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cur, mi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</w:rPr>
        <w:t>filii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s? 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̄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nave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bene facis, sed aquam time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cur?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 Oliver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timeo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quod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navis, navis, f,</w:t>
      </w:r>
      <w:r>
        <w:rPr>
          <w:rFonts w:ascii="Helvetica"/>
          <w:sz w:val="24"/>
          <w:szCs w:val="24"/>
          <w:rtl w:val="0"/>
          <w:lang w:val="en-US"/>
        </w:rPr>
        <w:t xml:space="preserve"> boat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facio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sz w:val="24"/>
          <w:szCs w:val="24"/>
          <w:rtl w:val="0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feci </w:t>
      </w:r>
      <w:r>
        <w:rPr>
          <w:rFonts w:ascii="Helvetica"/>
          <w:sz w:val="24"/>
          <w:szCs w:val="24"/>
          <w:rtl w:val="0"/>
          <w:lang w:val="en-US"/>
        </w:rPr>
        <w:t xml:space="preserve">to make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cotidie,</w:t>
      </w:r>
      <w:r>
        <w:rPr>
          <w:rFonts w:ascii="Helvetica"/>
          <w:sz w:val="24"/>
          <w:szCs w:val="24"/>
          <w:rtl w:val="0"/>
          <w:lang w:val="en-US"/>
        </w:rPr>
        <w:t xml:space="preserve"> every day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, time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̄</w:t>
      </w:r>
      <w:r>
        <w:rPr>
          <w:rFonts w:ascii="Helvetica"/>
          <w:b w:val="1"/>
          <w:bCs w:val="1"/>
          <w:sz w:val="24"/>
          <w:szCs w:val="24"/>
          <w:rtl w:val="0"/>
        </w:rPr>
        <w:t>re,</w:t>
      </w:r>
      <w:r>
        <w:rPr>
          <w:rFonts w:ascii="Helvetica"/>
          <w:sz w:val="24"/>
          <w:szCs w:val="24"/>
          <w:rtl w:val="0"/>
          <w:lang w:val="en-US"/>
        </w:rPr>
        <w:t xml:space="preserve"> to be afraid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itaque,</w:t>
      </w:r>
      <w:r>
        <w:rPr>
          <w:rFonts w:ascii="Helvetica"/>
          <w:sz w:val="24"/>
          <w:szCs w:val="24"/>
          <w:rtl w:val="0"/>
          <w:lang w:val="en-US"/>
        </w:rPr>
        <w:t xml:space="preserve"> and so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timeo, tim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re, timui</w:t>
      </w:r>
      <w:r>
        <w:rPr>
          <w:rFonts w:ascii="Helvetica"/>
          <w:sz w:val="24"/>
          <w:szCs w:val="24"/>
          <w:rtl w:val="0"/>
          <w:lang w:val="en-US"/>
        </w:rPr>
        <w:t xml:space="preserve"> - to fear, to be afraid of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solum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only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respondeo, respond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respondi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answer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A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, I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